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7" w:rsidRDefault="002914DD">
      <w:pPr>
        <w:rPr>
          <w:rFonts w:ascii="Arial" w:hAnsi="Arial" w:cs="Arial"/>
          <w:b/>
          <w:sz w:val="24"/>
          <w:szCs w:val="24"/>
        </w:rPr>
      </w:pPr>
      <w:r w:rsidRPr="002914DD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-685800</wp:posOffset>
            </wp:positionV>
            <wp:extent cx="1245870" cy="434340"/>
            <wp:effectExtent l="19050" t="0" r="0" b="0"/>
            <wp:wrapTight wrapText="bothSides">
              <wp:wrapPolygon edited="0">
                <wp:start x="-330" y="0"/>
                <wp:lineTo x="-330" y="20842"/>
                <wp:lineTo x="21468" y="20842"/>
                <wp:lineTo x="21468" y="0"/>
                <wp:lineTo x="-330" y="0"/>
              </wp:wrapPolygon>
            </wp:wrapTight>
            <wp:docPr id="4" name="irc_mi" descr="Bildergebnis für cc by-nc-sa 4.0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c by-nc-sa 4.0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-640080</wp:posOffset>
            </wp:positionV>
            <wp:extent cx="1190625" cy="381000"/>
            <wp:effectExtent l="19050" t="0" r="9525" b="0"/>
            <wp:wrapTight wrapText="bothSides">
              <wp:wrapPolygon edited="0">
                <wp:start x="-346" y="0"/>
                <wp:lineTo x="-346" y="20520"/>
                <wp:lineTo x="21773" y="20520"/>
                <wp:lineTo x="21427" y="17280"/>
                <wp:lineTo x="21773" y="10800"/>
                <wp:lineTo x="21773" y="8640"/>
                <wp:lineTo x="7949" y="0"/>
                <wp:lineTo x="-346" y="0"/>
              </wp:wrapPolygon>
            </wp:wrapTight>
            <wp:docPr id="9" name="Grafik 2" descr="SCNG_Barvni_Logo z nazivom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G_Barvni_Logo z nazivom 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-685800</wp:posOffset>
            </wp:positionV>
            <wp:extent cx="1076325" cy="533400"/>
            <wp:effectExtent l="19050" t="0" r="9525" b="0"/>
            <wp:wrapTight wrapText="bothSides">
              <wp:wrapPolygon edited="0">
                <wp:start x="-382" y="0"/>
                <wp:lineTo x="-382" y="20829"/>
                <wp:lineTo x="21791" y="20829"/>
                <wp:lineTo x="21791" y="0"/>
                <wp:lineTo x="-382" y="0"/>
              </wp:wrapPolygon>
            </wp:wrapTight>
            <wp:docPr id="10" name="Grafik 1" descr="FINAl Logo BOQu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BOQua 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647"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-685800</wp:posOffset>
            </wp:positionV>
            <wp:extent cx="1362075" cy="390525"/>
            <wp:effectExtent l="19050" t="0" r="9525" b="0"/>
            <wp:wrapTight wrapText="bothSides">
              <wp:wrapPolygon edited="0">
                <wp:start x="-302" y="0"/>
                <wp:lineTo x="-302" y="21073"/>
                <wp:lineTo x="21751" y="21073"/>
                <wp:lineTo x="21751" y="0"/>
                <wp:lineTo x="-302" y="0"/>
              </wp:wrapPolygon>
            </wp:wrapTight>
            <wp:docPr id="11" name="Grafik 0" descr="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Erasmus+_vect_P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647" w:rsidRDefault="00C34647" w:rsidP="00C346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Selection of teaching and learning materials – module »Vocational orientation in the commercial sector« - Unit A3 – Part 3</w:t>
      </w:r>
    </w:p>
    <w:p w:rsidR="00C34647" w:rsidRDefault="00C34647">
      <w:pPr>
        <w:rPr>
          <w:rFonts w:ascii="Arial" w:hAnsi="Arial" w:cs="Arial"/>
          <w:b/>
          <w:sz w:val="24"/>
          <w:szCs w:val="24"/>
        </w:rPr>
      </w:pPr>
    </w:p>
    <w:p w:rsidR="0099009F" w:rsidRPr="00AC188E" w:rsidRDefault="00283CD7">
      <w:pPr>
        <w:rPr>
          <w:rFonts w:ascii="Arial" w:hAnsi="Arial" w:cs="Arial"/>
          <w:b/>
          <w:sz w:val="24"/>
          <w:szCs w:val="24"/>
        </w:rPr>
      </w:pPr>
      <w:r w:rsidRPr="00AC188E">
        <w:rPr>
          <w:rFonts w:ascii="Arial" w:hAnsi="Arial" w:cs="Arial"/>
          <w:b/>
          <w:sz w:val="24"/>
          <w:szCs w:val="24"/>
        </w:rPr>
        <w:t>9/III Instructions for role playing</w:t>
      </w:r>
      <w:bookmarkStart w:id="0" w:name="_GoBack"/>
      <w:bookmarkEnd w:id="0"/>
    </w:p>
    <w:tbl>
      <w:tblPr>
        <w:tblStyle w:val="Tabellengitternetz"/>
        <w:tblW w:w="9256" w:type="dxa"/>
        <w:tblLook w:val="04A0"/>
      </w:tblPr>
      <w:tblGrid>
        <w:gridCol w:w="9256"/>
      </w:tblGrid>
      <w:tr w:rsidR="00283CD7" w:rsidRPr="00AC188E" w:rsidTr="00AC188E">
        <w:trPr>
          <w:trHeight w:val="1254"/>
        </w:trPr>
        <w:tc>
          <w:tcPr>
            <w:tcW w:w="9256" w:type="dxa"/>
          </w:tcPr>
          <w:p w:rsidR="00AC188E" w:rsidRDefault="00AC188E" w:rsidP="00AC188E">
            <w:pPr>
              <w:pStyle w:val="Listenabsatz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83CD7" w:rsidRPr="00AC188E" w:rsidRDefault="00283CD7" w:rsidP="00283CD7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188E">
              <w:rPr>
                <w:rFonts w:ascii="Arial" w:hAnsi="Arial" w:cs="Arial"/>
                <w:sz w:val="28"/>
                <w:szCs w:val="28"/>
              </w:rPr>
              <w:t xml:space="preserve">ROLE: </w:t>
            </w:r>
            <w:r w:rsidR="00AC188E" w:rsidRPr="00AC188E">
              <w:rPr>
                <w:rFonts w:ascii="Arial" w:hAnsi="Arial" w:cs="Arial"/>
                <w:sz w:val="28"/>
                <w:szCs w:val="28"/>
              </w:rPr>
              <w:t>Try not to communicate!</w:t>
            </w:r>
          </w:p>
        </w:tc>
      </w:tr>
      <w:tr w:rsidR="00AC188E" w:rsidRPr="00AC188E" w:rsidTr="00AC188E">
        <w:trPr>
          <w:trHeight w:val="1208"/>
        </w:trPr>
        <w:tc>
          <w:tcPr>
            <w:tcW w:w="9256" w:type="dxa"/>
          </w:tcPr>
          <w:p w:rsidR="00AC188E" w:rsidRDefault="00AC188E" w:rsidP="00AC188E">
            <w:pPr>
              <w:pStyle w:val="Listenabsatz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AC188E" w:rsidRPr="00AC188E" w:rsidRDefault="00AC188E" w:rsidP="00283CD7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188E">
              <w:rPr>
                <w:rFonts w:ascii="Arial" w:hAnsi="Arial" w:cs="Arial"/>
                <w:sz w:val="28"/>
                <w:szCs w:val="28"/>
              </w:rPr>
              <w:t>ROLE: Communicate with your partner!</w:t>
            </w:r>
          </w:p>
        </w:tc>
      </w:tr>
      <w:tr w:rsidR="00AC188E" w:rsidRPr="00AC188E" w:rsidTr="00AC188E">
        <w:trPr>
          <w:trHeight w:val="1254"/>
        </w:trPr>
        <w:tc>
          <w:tcPr>
            <w:tcW w:w="9256" w:type="dxa"/>
          </w:tcPr>
          <w:p w:rsidR="00AC188E" w:rsidRDefault="00AC188E" w:rsidP="00AC188E">
            <w:pPr>
              <w:pStyle w:val="Listenabsatz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AC188E" w:rsidRPr="00AC188E" w:rsidRDefault="00AC188E" w:rsidP="00AC188E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188E">
              <w:rPr>
                <w:rFonts w:ascii="Arial" w:hAnsi="Arial" w:cs="Arial"/>
                <w:sz w:val="28"/>
                <w:szCs w:val="28"/>
              </w:rPr>
              <w:t>ROLE: Try not to communicate!</w:t>
            </w:r>
          </w:p>
        </w:tc>
      </w:tr>
      <w:tr w:rsidR="00AC188E" w:rsidRPr="00AC188E" w:rsidTr="00AC188E">
        <w:trPr>
          <w:trHeight w:val="1208"/>
        </w:trPr>
        <w:tc>
          <w:tcPr>
            <w:tcW w:w="9256" w:type="dxa"/>
          </w:tcPr>
          <w:p w:rsidR="00AC188E" w:rsidRDefault="00AC188E" w:rsidP="00AC188E">
            <w:pPr>
              <w:pStyle w:val="Listenabsatz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AC188E" w:rsidRPr="00AC188E" w:rsidRDefault="00AC188E" w:rsidP="00AC188E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188E">
              <w:rPr>
                <w:rFonts w:ascii="Arial" w:hAnsi="Arial" w:cs="Arial"/>
                <w:sz w:val="28"/>
                <w:szCs w:val="28"/>
              </w:rPr>
              <w:t>ROLE: Communicate with your partner!</w:t>
            </w:r>
          </w:p>
        </w:tc>
      </w:tr>
      <w:tr w:rsidR="00AC188E" w:rsidRPr="00AC188E" w:rsidTr="00AC188E">
        <w:trPr>
          <w:trHeight w:val="1254"/>
        </w:trPr>
        <w:tc>
          <w:tcPr>
            <w:tcW w:w="9256" w:type="dxa"/>
          </w:tcPr>
          <w:p w:rsidR="00AC188E" w:rsidRDefault="00AC188E" w:rsidP="00AC188E">
            <w:pPr>
              <w:pStyle w:val="Listenabsatz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AC188E" w:rsidRPr="00AC188E" w:rsidRDefault="00AC188E" w:rsidP="00AC188E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188E">
              <w:rPr>
                <w:rFonts w:ascii="Arial" w:hAnsi="Arial" w:cs="Arial"/>
                <w:sz w:val="28"/>
                <w:szCs w:val="28"/>
              </w:rPr>
              <w:t>ROLE: Try not to communicate!</w:t>
            </w:r>
          </w:p>
        </w:tc>
      </w:tr>
      <w:tr w:rsidR="00AC188E" w:rsidRPr="00AC188E" w:rsidTr="00AC188E">
        <w:trPr>
          <w:trHeight w:val="1208"/>
        </w:trPr>
        <w:tc>
          <w:tcPr>
            <w:tcW w:w="9256" w:type="dxa"/>
          </w:tcPr>
          <w:p w:rsidR="00AC188E" w:rsidRDefault="00AC188E" w:rsidP="00AC188E">
            <w:pPr>
              <w:pStyle w:val="Listenabsatz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AC188E" w:rsidRPr="00AC188E" w:rsidRDefault="00AC188E" w:rsidP="00AC188E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188E">
              <w:rPr>
                <w:rFonts w:ascii="Arial" w:hAnsi="Arial" w:cs="Arial"/>
                <w:sz w:val="28"/>
                <w:szCs w:val="28"/>
              </w:rPr>
              <w:t>ROLE: Communicate with your partner!</w:t>
            </w:r>
          </w:p>
        </w:tc>
      </w:tr>
      <w:tr w:rsidR="00AC188E" w:rsidRPr="00AC188E" w:rsidTr="00AC188E">
        <w:trPr>
          <w:trHeight w:val="1254"/>
        </w:trPr>
        <w:tc>
          <w:tcPr>
            <w:tcW w:w="9256" w:type="dxa"/>
          </w:tcPr>
          <w:p w:rsidR="00AC188E" w:rsidRDefault="00AC188E" w:rsidP="00AC188E">
            <w:pPr>
              <w:pStyle w:val="Listenabsatz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AC188E" w:rsidRPr="00AC188E" w:rsidRDefault="00AC188E" w:rsidP="00AC188E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188E">
              <w:rPr>
                <w:rFonts w:ascii="Arial" w:hAnsi="Arial" w:cs="Arial"/>
                <w:sz w:val="28"/>
                <w:szCs w:val="28"/>
              </w:rPr>
              <w:t>ROLE: Try not to communicate!</w:t>
            </w:r>
          </w:p>
        </w:tc>
      </w:tr>
      <w:tr w:rsidR="00AC188E" w:rsidRPr="00AC188E" w:rsidTr="00AC188E">
        <w:trPr>
          <w:trHeight w:val="1208"/>
        </w:trPr>
        <w:tc>
          <w:tcPr>
            <w:tcW w:w="9256" w:type="dxa"/>
          </w:tcPr>
          <w:p w:rsidR="00AC188E" w:rsidRDefault="00AC188E" w:rsidP="00AC188E">
            <w:pPr>
              <w:pStyle w:val="Listenabsatz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AC188E" w:rsidRPr="00AC188E" w:rsidRDefault="00AC188E" w:rsidP="00AC188E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188E">
              <w:rPr>
                <w:rFonts w:ascii="Arial" w:hAnsi="Arial" w:cs="Arial"/>
                <w:sz w:val="28"/>
                <w:szCs w:val="28"/>
              </w:rPr>
              <w:t>ROLE: Communicate with your partner!</w:t>
            </w:r>
          </w:p>
        </w:tc>
      </w:tr>
      <w:tr w:rsidR="00AC188E" w:rsidRPr="00AC188E" w:rsidTr="00AC188E">
        <w:trPr>
          <w:trHeight w:val="1254"/>
        </w:trPr>
        <w:tc>
          <w:tcPr>
            <w:tcW w:w="9256" w:type="dxa"/>
          </w:tcPr>
          <w:p w:rsidR="00AC188E" w:rsidRDefault="00AC188E" w:rsidP="00AC188E">
            <w:pPr>
              <w:pStyle w:val="Listenabsatz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AC188E" w:rsidRPr="00AC188E" w:rsidRDefault="00AC188E" w:rsidP="00AC188E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188E">
              <w:rPr>
                <w:rFonts w:ascii="Arial" w:hAnsi="Arial" w:cs="Arial"/>
                <w:sz w:val="28"/>
                <w:szCs w:val="28"/>
              </w:rPr>
              <w:t>ROLE: Try not to communicate!</w:t>
            </w:r>
          </w:p>
        </w:tc>
      </w:tr>
      <w:tr w:rsidR="00AC188E" w:rsidRPr="00AC188E" w:rsidTr="00AC188E">
        <w:trPr>
          <w:trHeight w:val="1208"/>
        </w:trPr>
        <w:tc>
          <w:tcPr>
            <w:tcW w:w="9256" w:type="dxa"/>
          </w:tcPr>
          <w:p w:rsidR="00AC188E" w:rsidRDefault="00AC188E" w:rsidP="00AC188E">
            <w:pPr>
              <w:pStyle w:val="Listenabsatz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AC188E" w:rsidRPr="00AC188E" w:rsidRDefault="00AC188E" w:rsidP="00AC188E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188E">
              <w:rPr>
                <w:rFonts w:ascii="Arial" w:hAnsi="Arial" w:cs="Arial"/>
                <w:sz w:val="28"/>
                <w:szCs w:val="28"/>
              </w:rPr>
              <w:t>ROLE: Communicate with your partner!</w:t>
            </w:r>
          </w:p>
        </w:tc>
      </w:tr>
    </w:tbl>
    <w:p w:rsidR="00283CD7" w:rsidRDefault="00283CD7"/>
    <w:sectPr w:rsidR="00283CD7" w:rsidSect="0092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AEE"/>
    <w:multiLevelType w:val="hybridMultilevel"/>
    <w:tmpl w:val="B09AAC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AE5"/>
    <w:multiLevelType w:val="hybridMultilevel"/>
    <w:tmpl w:val="05F62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7D7"/>
    <w:multiLevelType w:val="hybridMultilevel"/>
    <w:tmpl w:val="927C3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9BD"/>
    <w:multiLevelType w:val="hybridMultilevel"/>
    <w:tmpl w:val="E670D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7245E"/>
    <w:multiLevelType w:val="hybridMultilevel"/>
    <w:tmpl w:val="46B608DC"/>
    <w:lvl w:ilvl="0" w:tplc="6CB6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C57BBD"/>
    <w:multiLevelType w:val="hybridMultilevel"/>
    <w:tmpl w:val="FDB47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EBC"/>
    <w:rsid w:val="000D2EBC"/>
    <w:rsid w:val="00283CD7"/>
    <w:rsid w:val="002914DD"/>
    <w:rsid w:val="00925507"/>
    <w:rsid w:val="0099009F"/>
    <w:rsid w:val="00A37F8B"/>
    <w:rsid w:val="00AC188E"/>
    <w:rsid w:val="00C3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5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28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83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de/url?sa=i&amp;rct=j&amp;q=&amp;esrc=s&amp;source=images&amp;cd=&amp;cad=rja&amp;uact=8&amp;ved=2ahUKEwiLn53vmqHeAhXJUlAKHXZEA3MQjRx6BAgBEAU&amp;url=https://creativecommons.org/about/downloads/&amp;psig=AOvVaw2UkxaIw3L3H5uwyiRTc_Vq&amp;ust=15405436976758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Jejčič</dc:creator>
  <cp:lastModifiedBy>Heike Arold</cp:lastModifiedBy>
  <cp:revision>2</cp:revision>
  <dcterms:created xsi:type="dcterms:W3CDTF">2018-10-25T11:35:00Z</dcterms:created>
  <dcterms:modified xsi:type="dcterms:W3CDTF">2018-10-25T11:35:00Z</dcterms:modified>
</cp:coreProperties>
</file>